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1BD3" w14:textId="39ABB310" w:rsidR="00A4240D" w:rsidRPr="00110072" w:rsidRDefault="001349A9" w:rsidP="00FB46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>BSBF</w:t>
      </w:r>
      <w:r w:rsidR="00A4240D"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 xml:space="preserve"> 2022</w:t>
      </w:r>
    </w:p>
    <w:p w14:paraId="6493A4EF" w14:textId="19482FA9" w:rsidR="00FB46B4" w:rsidRPr="00110072" w:rsidRDefault="00FB46B4" w:rsidP="00FB46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 xml:space="preserve">Women in Big Science </w:t>
      </w:r>
      <w:r w:rsidR="001349A9"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 xml:space="preserve">Recognition </w:t>
      </w:r>
      <w:r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 xml:space="preserve">Award </w:t>
      </w:r>
    </w:p>
    <w:p w14:paraId="18785238" w14:textId="76CC1A97" w:rsidR="00FB46B4" w:rsidRPr="00110072" w:rsidRDefault="001349A9" w:rsidP="00F156C0">
      <w:pPr>
        <w:rPr>
          <w:color w:val="002060"/>
          <w:lang w:val="en-IE"/>
        </w:rPr>
      </w:pP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The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purpose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of th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is initiative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is to recognise, celebrate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and encourage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successful actions by organisations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and projects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aiming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to advance gender equality and diversity in 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the Big Science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- ecosystem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.  </w:t>
      </w:r>
      <w:r w:rsidR="00F156C0" w:rsidRPr="00110072">
        <w:rPr>
          <w:rFonts w:ascii="Times New Roman" w:hAnsi="Times New Roman" w:cs="Times New Roman"/>
          <w:color w:val="002060"/>
        </w:rPr>
        <w:t>In particular,</w:t>
      </w:r>
      <w:r w:rsidR="00110072">
        <w:rPr>
          <w:rFonts w:ascii="Times New Roman" w:hAnsi="Times New Roman" w:cs="Times New Roman"/>
          <w:color w:val="002060"/>
        </w:rPr>
        <w:t xml:space="preserve"> increase the proportion of women amongst staff and users of research </w:t>
      </w:r>
      <w:r w:rsidR="00B46ED2">
        <w:rPr>
          <w:rFonts w:ascii="Times New Roman" w:hAnsi="Times New Roman" w:cs="Times New Roman"/>
          <w:color w:val="002060"/>
        </w:rPr>
        <w:t xml:space="preserve">facilities, </w:t>
      </w:r>
      <w:r w:rsidR="00B46ED2" w:rsidRPr="00110072">
        <w:rPr>
          <w:rFonts w:ascii="Times New Roman" w:hAnsi="Times New Roman" w:cs="Times New Roman"/>
          <w:color w:val="002060"/>
        </w:rPr>
        <w:t>across</w:t>
      </w:r>
      <w:r w:rsidR="00F156C0" w:rsidRPr="00110072">
        <w:rPr>
          <w:rFonts w:ascii="Times New Roman" w:hAnsi="Times New Roman" w:cs="Times New Roman"/>
          <w:color w:val="002060"/>
        </w:rPr>
        <w:t xml:space="preserve"> all leadership and decision-making </w:t>
      </w:r>
      <w:r w:rsidR="002354F5" w:rsidRPr="00110072">
        <w:rPr>
          <w:rFonts w:ascii="Times New Roman" w:hAnsi="Times New Roman" w:cs="Times New Roman"/>
          <w:color w:val="002060"/>
        </w:rPr>
        <w:t xml:space="preserve">positions </w:t>
      </w:r>
      <w:r w:rsidR="00F156C0" w:rsidRPr="00110072">
        <w:rPr>
          <w:rFonts w:ascii="Times New Roman" w:hAnsi="Times New Roman" w:cs="Times New Roman"/>
          <w:color w:val="002060"/>
        </w:rPr>
        <w:t>in the private and public organisations active in big science.</w:t>
      </w:r>
      <w:r w:rsidR="00F156C0" w:rsidRPr="00110072">
        <w:rPr>
          <w:color w:val="002060"/>
        </w:rPr>
        <w:t xml:space="preserve">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The Women in Big Science Recognition Award will be 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>handed out</w:t>
      </w:r>
      <w:r w:rsidR="008878F9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>at the Big Science Business Forum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(BSBF)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>, on 4 October 2022 in Granada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>, Spain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>.</w:t>
      </w:r>
    </w:p>
    <w:p w14:paraId="3AC041CC" w14:textId="27AF09CC" w:rsidR="00FB46B4" w:rsidRPr="00110072" w:rsidRDefault="00FB46B4" w:rsidP="00FB46B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 xml:space="preserve">Why is </w:t>
      </w:r>
      <w:r w:rsidR="001349A9" w:rsidRPr="00110072">
        <w:rPr>
          <w:rFonts w:ascii="Times New Roman" w:eastAsia="Times New Roman" w:hAnsi="Times New Roman" w:cs="Times New Roman"/>
          <w:b/>
          <w:bCs/>
          <w:color w:val="002060"/>
          <w:lang w:eastAsia="en-GB"/>
        </w:rPr>
        <w:t xml:space="preserve">the BSBF Recognition Award needed? </w:t>
      </w:r>
    </w:p>
    <w:p w14:paraId="7CA9098B" w14:textId="730E2D2E" w:rsidR="00FB46B4" w:rsidRPr="00110072" w:rsidRDefault="00E9115B" w:rsidP="00FB46B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Women remain under</w:t>
      </w:r>
      <w:r w:rsidR="00A4240D" w:rsidRPr="00110072">
        <w:rPr>
          <w:rFonts w:ascii="Times New Roman" w:eastAsia="Times New Roman" w:hAnsi="Times New Roman" w:cs="Times New Roman"/>
          <w:color w:val="002060"/>
          <w:lang w:eastAsia="en-GB"/>
        </w:rPr>
        <w:t>-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represented and</w:t>
      </w:r>
      <w:r w:rsidR="00F41DC3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mostly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un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recognised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in big science. 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S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o</w:t>
      </w:r>
      <w:r w:rsidR="001349A9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me 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>research facilities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>,</w:t>
      </w:r>
      <w:r w:rsidR="005452E7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>industrial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,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and academic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partners </w:t>
      </w:r>
      <w:r w:rsidR="001349A9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have </w:t>
      </w:r>
      <w:r w:rsidR="00A4240D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put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remarkable</w:t>
      </w:r>
      <w:r w:rsidR="001349A9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effort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to ensure that </w:t>
      </w:r>
      <w:r w:rsidR="001349A9" w:rsidRPr="00110072">
        <w:rPr>
          <w:rFonts w:ascii="Times New Roman" w:eastAsia="Times New Roman" w:hAnsi="Times New Roman" w:cs="Times New Roman"/>
          <w:color w:val="002060"/>
          <w:lang w:eastAsia="en-GB"/>
        </w:rPr>
        <w:t>women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have the same opportunities as men to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advance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their careers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and </w:t>
      </w:r>
      <w:r w:rsidR="00A4240D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shape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the mission of big science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. 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 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>s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tronger, </w:t>
      </w:r>
      <w:r w:rsidR="005452E7" w:rsidRPr="00110072">
        <w:rPr>
          <w:rFonts w:ascii="Times New Roman" w:eastAsia="Times New Roman" w:hAnsi="Times New Roman" w:cs="Times New Roman"/>
          <w:color w:val="002060"/>
          <w:lang w:eastAsia="en-GB"/>
        </w:rPr>
        <w:t>Big Science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ecosystem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with </w:t>
      </w:r>
      <w:r w:rsidR="005452E7" w:rsidRPr="00110072">
        <w:rPr>
          <w:rFonts w:ascii="Times New Roman" w:eastAsia="Times New Roman" w:hAnsi="Times New Roman" w:cs="Times New Roman"/>
          <w:color w:val="002060"/>
          <w:lang w:eastAsia="en-GB"/>
        </w:rPr>
        <w:t>the commitment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to achiev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e 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gender equality is</w:t>
      </w:r>
      <w:r w:rsidR="00F41DC3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now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needed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>.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The aim of the BSBF Women in Big Science Recognition Award is to endorse the emerging best practice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>s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and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>encourage others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to make improvements in their own organisational 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settings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and cultures. </w:t>
      </w:r>
      <w:r w:rsidR="007E5988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The objective of this award is to follow up best practices 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and monitor the </w:t>
      </w:r>
      <w:r w:rsidR="007E5988" w:rsidRPr="00110072">
        <w:rPr>
          <w:rFonts w:ascii="Times New Roman" w:eastAsia="Times New Roman" w:hAnsi="Times New Roman" w:cs="Times New Roman"/>
          <w:color w:val="002060"/>
          <w:lang w:eastAsia="en-GB"/>
        </w:rPr>
        <w:t>evolution with time at each BSBF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. </w:t>
      </w:r>
      <w:r w:rsidR="00DA22F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</w:p>
    <w:p w14:paraId="2E0D6594" w14:textId="77777777" w:rsidR="00FB46B4" w:rsidRPr="00110072" w:rsidRDefault="00FB46B4" w:rsidP="00FB46B4">
      <w:pPr>
        <w:pStyle w:val="Ttulo2"/>
        <w:rPr>
          <w:color w:val="002060"/>
          <w:sz w:val="24"/>
          <w:szCs w:val="24"/>
        </w:rPr>
      </w:pPr>
      <w:r w:rsidRPr="00110072">
        <w:rPr>
          <w:color w:val="002060"/>
          <w:sz w:val="24"/>
          <w:szCs w:val="24"/>
        </w:rPr>
        <w:t>Award criteria</w:t>
      </w:r>
    </w:p>
    <w:p w14:paraId="4EAC9EE4" w14:textId="5F3BB2E1" w:rsidR="00527A0C" w:rsidRPr="00110072" w:rsidRDefault="004035FE" w:rsidP="00E9115B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The BSBF Recognition Award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recognises and celebrates the achievements of organisations, programmes, and teams in creating gender bias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-f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ree institutional cultures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, where women can thrive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on equal terms to men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.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Given the fact, that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organisations may differ in the scope of their activities to advance gender equality, three levels of a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chievement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are recognised</w:t>
      </w:r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: Level 1 celebrates </w:t>
      </w:r>
      <w:bookmarkStart w:id="0" w:name="_Hlk108781022"/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advances in Organisational Culture, </w:t>
      </w:r>
      <w:bookmarkEnd w:id="0"/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Level 2 in </w:t>
      </w:r>
      <w:bookmarkStart w:id="1" w:name="_Hlk108781037"/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Collaborative Partnerships</w:t>
      </w:r>
      <w:bookmarkEnd w:id="1"/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, and Level 3 in </w:t>
      </w:r>
      <w:bookmarkStart w:id="2" w:name="_Hlk108781050"/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Societal Impact</w:t>
      </w:r>
      <w:bookmarkEnd w:id="2"/>
      <w:r w:rsidR="00527A0C" w:rsidRPr="00110072">
        <w:rPr>
          <w:rFonts w:ascii="Times New Roman" w:eastAsia="Times New Roman" w:hAnsi="Times New Roman" w:cs="Times New Roman"/>
          <w:color w:val="002060"/>
          <w:lang w:eastAsia="en-GB"/>
        </w:rPr>
        <w:t>:</w:t>
      </w:r>
    </w:p>
    <w:p w14:paraId="51B77820" w14:textId="1E153913" w:rsidR="00110072" w:rsidRPr="00110072" w:rsidRDefault="008878F9" w:rsidP="00110072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Level 1 Advances in Organisational Culture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>recognises achievements</w:t>
      </w:r>
      <w:r w:rsidR="005452E7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by putting in place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institutional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practices, processes, and cultures</w:t>
      </w:r>
      <w:r w:rsidR="005452E7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. For example,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conducting gender audit and setting targets for recruitment and progression</w:t>
      </w:r>
    </w:p>
    <w:p w14:paraId="7B1A6304" w14:textId="2AF4E159" w:rsidR="00110072" w:rsidRPr="00110072" w:rsidRDefault="00527A0C" w:rsidP="00110072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Level 2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Collaborative Partnerships 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recognises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achievements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>on collaboration between two or more organisations jointly tak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>ing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actions on gender equality and diversity</w:t>
      </w:r>
      <w:r w:rsidR="006974BD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, on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inter-institutional improvements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>. For example: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adopting internal gender equality targets as a benchmark for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ensur</w:t>
      </w: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>ing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equal access to resources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>,</w:t>
      </w:r>
      <w:r w:rsidR="005452E7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bias-free recognition of talent in 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>projects</w:t>
      </w:r>
      <w:r w:rsidR="00A3670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consisting of many partners.</w:t>
      </w:r>
      <w:r w:rsidR="00CD141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</w:p>
    <w:p w14:paraId="19088C73" w14:textId="29FF9852" w:rsidR="0034037B" w:rsidRPr="00110072" w:rsidRDefault="00527A0C" w:rsidP="00110072">
      <w:pPr>
        <w:pStyle w:val="Prrafodelista"/>
        <w:numPr>
          <w:ilvl w:val="0"/>
          <w:numId w:val="3"/>
        </w:numPr>
        <w:spacing w:before="100" w:beforeAutospacing="1"/>
        <w:rPr>
          <w:rFonts w:ascii="Times New Roman" w:eastAsia="Times New Roman" w:hAnsi="Times New Roman" w:cs="Times New Roman"/>
          <w:color w:val="002060"/>
          <w:lang w:eastAsia="en-GB"/>
        </w:rPr>
      </w:pPr>
      <w:r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Level 3 </w:t>
      </w:r>
      <w:r w:rsidR="00A14124" w:rsidRPr="00110072">
        <w:rPr>
          <w:rFonts w:ascii="Times New Roman" w:eastAsia="Times New Roman" w:hAnsi="Times New Roman" w:cs="Times New Roman"/>
          <w:color w:val="002060"/>
          <w:lang w:eastAsia="en-GB"/>
        </w:rPr>
        <w:t>Societal Impact</w:t>
      </w:r>
      <w:r w:rsidR="00A3670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4035FE" w:rsidRPr="00110072">
        <w:rPr>
          <w:rFonts w:ascii="Times New Roman" w:eastAsia="Times New Roman" w:hAnsi="Times New Roman" w:cs="Times New Roman"/>
          <w:color w:val="002060"/>
          <w:lang w:eastAsia="en-GB"/>
        </w:rPr>
        <w:t>recognise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s achievements that combine intra-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and </w:t>
      </w:r>
      <w:r w:rsidR="0034037B" w:rsidRPr="00110072">
        <w:rPr>
          <w:rFonts w:ascii="Times New Roman" w:eastAsia="Times New Roman" w:hAnsi="Times New Roman" w:cs="Times New Roman"/>
          <w:color w:val="002060"/>
          <w:lang w:eastAsia="en-GB"/>
        </w:rPr>
        <w:t>inter-institutional improvements with societal impact</w:t>
      </w:r>
      <w:r w:rsidR="00A3670E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. For example: </w:t>
      </w:r>
      <w:r w:rsidR="00E9115B" w:rsidRPr="00110072">
        <w:rPr>
          <w:rFonts w:ascii="Times New Roman" w:eastAsia="Times New Roman" w:hAnsi="Times New Roman" w:cs="Times New Roman"/>
          <w:color w:val="002060"/>
          <w:lang w:eastAsia="en-GB"/>
        </w:rPr>
        <w:t>creating career progression opportunities for the ‘trailing spouse’ by sharing employment opportunities with partner organisations and providing social support to help in relocation</w:t>
      </w:r>
      <w:r w:rsidR="002140E5" w:rsidRPr="00110072">
        <w:rPr>
          <w:rFonts w:ascii="Times New Roman" w:eastAsia="Times New Roman" w:hAnsi="Times New Roman" w:cs="Times New Roman"/>
          <w:color w:val="002060"/>
          <w:lang w:eastAsia="en-GB"/>
        </w:rPr>
        <w:t>, sponsoring graduate scheme for girls</w:t>
      </w:r>
      <w:r w:rsidR="00110072" w:rsidRPr="00110072">
        <w:rPr>
          <w:rFonts w:ascii="Times New Roman" w:eastAsia="Times New Roman" w:hAnsi="Times New Roman" w:cs="Times New Roman"/>
          <w:color w:val="002060"/>
          <w:lang w:eastAsia="en-GB"/>
        </w:rPr>
        <w:t xml:space="preserve"> </w:t>
      </w:r>
      <w:r w:rsidR="002354F5" w:rsidRPr="00110072">
        <w:rPr>
          <w:rFonts w:ascii="Times New Roman" w:eastAsia="Times New Roman" w:hAnsi="Times New Roman" w:cs="Times New Roman"/>
          <w:color w:val="002060"/>
          <w:lang w:eastAsia="en-GB"/>
        </w:rPr>
        <w:t>in higher education.</w:t>
      </w:r>
    </w:p>
    <w:p w14:paraId="6C541CDF" w14:textId="27097968" w:rsidR="00FB46B4" w:rsidRPr="00110072" w:rsidRDefault="00FB46B4" w:rsidP="00FB46B4">
      <w:pPr>
        <w:pStyle w:val="Ttulo2"/>
        <w:rPr>
          <w:color w:val="002060"/>
          <w:sz w:val="24"/>
          <w:szCs w:val="24"/>
        </w:rPr>
      </w:pPr>
      <w:r w:rsidRPr="00110072">
        <w:rPr>
          <w:color w:val="002060"/>
          <w:sz w:val="24"/>
          <w:szCs w:val="24"/>
        </w:rPr>
        <w:t>How to apply</w:t>
      </w:r>
    </w:p>
    <w:p w14:paraId="5D55F5E7" w14:textId="5E4271F0" w:rsidR="002354F5" w:rsidRPr="00110072" w:rsidRDefault="00527A0C" w:rsidP="004035FE">
      <w:pPr>
        <w:pStyle w:val="NormalWeb"/>
        <w:rPr>
          <w:color w:val="002060"/>
        </w:rPr>
      </w:pPr>
      <w:r w:rsidRPr="00110072">
        <w:rPr>
          <w:color w:val="002060"/>
        </w:rPr>
        <w:t xml:space="preserve">Organisations can apply to be recognised in  Level 1, </w:t>
      </w:r>
      <w:r w:rsidR="002354F5" w:rsidRPr="00110072">
        <w:rPr>
          <w:color w:val="002060"/>
        </w:rPr>
        <w:t xml:space="preserve">and depending on the level of maturity to </w:t>
      </w:r>
      <w:r w:rsidRPr="00110072">
        <w:rPr>
          <w:color w:val="002060"/>
        </w:rPr>
        <w:t>Level 2</w:t>
      </w:r>
      <w:r w:rsidR="002354F5" w:rsidRPr="00110072">
        <w:rPr>
          <w:color w:val="002060"/>
        </w:rPr>
        <w:t xml:space="preserve">, </w:t>
      </w:r>
      <w:r w:rsidRPr="00110072">
        <w:rPr>
          <w:color w:val="002060"/>
        </w:rPr>
        <w:t xml:space="preserve"> Level 3. </w:t>
      </w:r>
    </w:p>
    <w:p w14:paraId="113F72D7" w14:textId="77777777" w:rsidR="002354F5" w:rsidRPr="00110072" w:rsidRDefault="006974BD" w:rsidP="004035FE">
      <w:pPr>
        <w:pStyle w:val="NormalWeb"/>
        <w:rPr>
          <w:color w:val="002060"/>
        </w:rPr>
      </w:pPr>
      <w:r w:rsidRPr="00110072">
        <w:rPr>
          <w:color w:val="002060"/>
        </w:rPr>
        <w:lastRenderedPageBreak/>
        <w:t xml:space="preserve">Level 1 is mandatory. The spirit behind the three levels is to encourage candidates to progressively improve and qualify for more levels in the years to come. </w:t>
      </w:r>
    </w:p>
    <w:p w14:paraId="0AFAC04C" w14:textId="3619F03C" w:rsidR="006974BD" w:rsidRPr="00110072" w:rsidRDefault="006974BD" w:rsidP="004035FE">
      <w:pPr>
        <w:pStyle w:val="NormalWeb"/>
        <w:rPr>
          <w:color w:val="002060"/>
        </w:rPr>
      </w:pPr>
      <w:r w:rsidRPr="00110072">
        <w:rPr>
          <w:color w:val="002060"/>
        </w:rPr>
        <w:t xml:space="preserve">As a starting point, all candidates need to demonstrate a proven track record in areas covered by </w:t>
      </w:r>
      <w:r w:rsidR="00A3670E" w:rsidRPr="00110072">
        <w:rPr>
          <w:color w:val="002060"/>
        </w:rPr>
        <w:t>L</w:t>
      </w:r>
      <w:r w:rsidRPr="00110072">
        <w:rPr>
          <w:color w:val="002060"/>
        </w:rPr>
        <w:t xml:space="preserve">evel 1. </w:t>
      </w:r>
      <w:r w:rsidR="002354F5" w:rsidRPr="00110072">
        <w:rPr>
          <w:color w:val="002060"/>
        </w:rPr>
        <w:t xml:space="preserve">If </w:t>
      </w:r>
      <w:r w:rsidRPr="00110072">
        <w:rPr>
          <w:color w:val="002060"/>
        </w:rPr>
        <w:t xml:space="preserve">the candidates </w:t>
      </w:r>
      <w:r w:rsidR="00A3670E" w:rsidRPr="00110072">
        <w:rPr>
          <w:color w:val="002060"/>
        </w:rPr>
        <w:t>can demonstrate that</w:t>
      </w:r>
      <w:r w:rsidR="005452E7" w:rsidRPr="00110072">
        <w:rPr>
          <w:color w:val="002060"/>
        </w:rPr>
        <w:t xml:space="preserve"> </w:t>
      </w:r>
      <w:r w:rsidRPr="00110072">
        <w:rPr>
          <w:color w:val="002060"/>
        </w:rPr>
        <w:t xml:space="preserve">they have undertaken initiatives beyond the scope of </w:t>
      </w:r>
      <w:r w:rsidR="00A3670E" w:rsidRPr="00110072">
        <w:rPr>
          <w:color w:val="002060"/>
        </w:rPr>
        <w:t>L</w:t>
      </w:r>
      <w:r w:rsidRPr="00110072">
        <w:rPr>
          <w:color w:val="002060"/>
        </w:rPr>
        <w:t xml:space="preserve">evel 1, and of relevance to </w:t>
      </w:r>
      <w:r w:rsidR="00A3670E" w:rsidRPr="00110072">
        <w:rPr>
          <w:color w:val="002060"/>
        </w:rPr>
        <w:t>L</w:t>
      </w:r>
      <w:r w:rsidRPr="00110072">
        <w:rPr>
          <w:color w:val="002060"/>
        </w:rPr>
        <w:t xml:space="preserve">evel 2, then they can apply for </w:t>
      </w:r>
      <w:r w:rsidR="00A3670E" w:rsidRPr="00110072">
        <w:rPr>
          <w:color w:val="002060"/>
        </w:rPr>
        <w:t>L</w:t>
      </w:r>
      <w:r w:rsidRPr="00110072">
        <w:rPr>
          <w:color w:val="002060"/>
        </w:rPr>
        <w:t xml:space="preserve">evel 2. Similarly, to qualify for </w:t>
      </w:r>
      <w:r w:rsidR="00A3670E" w:rsidRPr="00110072">
        <w:rPr>
          <w:color w:val="002060"/>
        </w:rPr>
        <w:t>L</w:t>
      </w:r>
      <w:r w:rsidRPr="00110072">
        <w:rPr>
          <w:color w:val="002060"/>
        </w:rPr>
        <w:t>evel 3, they would need to demonstrate a proven track record in the previous two levels, plus that of level 3.</w:t>
      </w:r>
    </w:p>
    <w:p w14:paraId="48240944" w14:textId="6CB214EE" w:rsidR="00E9115B" w:rsidRPr="00110072" w:rsidRDefault="004035FE" w:rsidP="004035FE">
      <w:pPr>
        <w:pStyle w:val="NormalWeb"/>
        <w:rPr>
          <w:color w:val="002060"/>
        </w:rPr>
      </w:pPr>
      <w:r w:rsidRPr="00110072">
        <w:rPr>
          <w:color w:val="002060"/>
        </w:rPr>
        <w:t xml:space="preserve">Applications should be submitted through </w:t>
      </w:r>
      <w:hyperlink r:id="rId6" w:history="1">
        <w:r w:rsidR="00110072" w:rsidRPr="00110072">
          <w:rPr>
            <w:rStyle w:val="Hipervnculo"/>
            <w:b/>
            <w:bCs/>
            <w:color w:val="002060"/>
          </w:rPr>
          <w:t>https://www.bsbf2020.org/</w:t>
        </w:r>
      </w:hyperlink>
      <w:r w:rsidR="00110072" w:rsidRPr="00110072">
        <w:rPr>
          <w:color w:val="002060"/>
        </w:rPr>
        <w:t xml:space="preserve"> </w:t>
      </w:r>
      <w:r w:rsidR="005452E7" w:rsidRPr="00110072">
        <w:rPr>
          <w:color w:val="002060"/>
        </w:rPr>
        <w:t>following the instructions for the Poster section</w:t>
      </w:r>
      <w:r w:rsidR="002354F5" w:rsidRPr="00110072">
        <w:rPr>
          <w:color w:val="002060"/>
        </w:rPr>
        <w:t xml:space="preserve">. Applicants would need </w:t>
      </w:r>
      <w:r w:rsidR="005452E7" w:rsidRPr="00110072">
        <w:rPr>
          <w:color w:val="002060"/>
        </w:rPr>
        <w:t xml:space="preserve"> </w:t>
      </w:r>
      <w:r w:rsidRPr="00110072">
        <w:rPr>
          <w:color w:val="002060"/>
        </w:rPr>
        <w:t xml:space="preserve"> </w:t>
      </w:r>
      <w:r w:rsidR="0034037B" w:rsidRPr="00110072">
        <w:rPr>
          <w:color w:val="002060"/>
        </w:rPr>
        <w:t xml:space="preserve">to </w:t>
      </w:r>
      <w:r w:rsidRPr="00110072">
        <w:rPr>
          <w:color w:val="002060"/>
        </w:rPr>
        <w:t xml:space="preserve">provide details </w:t>
      </w:r>
      <w:r w:rsidR="00E9115B" w:rsidRPr="00110072">
        <w:rPr>
          <w:color w:val="002060"/>
        </w:rPr>
        <w:t>regarding the</w:t>
      </w:r>
      <w:r w:rsidRPr="00110072">
        <w:rPr>
          <w:color w:val="002060"/>
        </w:rPr>
        <w:t xml:space="preserve"> relevant activities, </w:t>
      </w:r>
      <w:r w:rsidR="00527A0C" w:rsidRPr="00110072">
        <w:rPr>
          <w:color w:val="002060"/>
        </w:rPr>
        <w:t xml:space="preserve">achieved </w:t>
      </w:r>
      <w:r w:rsidRPr="00110072">
        <w:rPr>
          <w:color w:val="002060"/>
        </w:rPr>
        <w:t>outcomes</w:t>
      </w:r>
      <w:r w:rsidR="00A4240D" w:rsidRPr="00110072">
        <w:rPr>
          <w:color w:val="002060"/>
        </w:rPr>
        <w:t xml:space="preserve">, </w:t>
      </w:r>
      <w:r w:rsidRPr="00110072">
        <w:rPr>
          <w:color w:val="002060"/>
        </w:rPr>
        <w:t xml:space="preserve">impact, </w:t>
      </w:r>
      <w:r w:rsidR="0034037B" w:rsidRPr="00110072">
        <w:rPr>
          <w:color w:val="002060"/>
        </w:rPr>
        <w:t xml:space="preserve">and </w:t>
      </w:r>
      <w:r w:rsidR="00527A0C" w:rsidRPr="00110072">
        <w:rPr>
          <w:color w:val="002060"/>
        </w:rPr>
        <w:t xml:space="preserve">on-going commitment. </w:t>
      </w:r>
      <w:r w:rsidR="00A3670E" w:rsidRPr="00110072">
        <w:rPr>
          <w:color w:val="002060"/>
        </w:rPr>
        <w:t xml:space="preserve">Participation to the awards is limited to organisations </w:t>
      </w:r>
      <w:r w:rsidR="00E9115B" w:rsidRPr="00110072">
        <w:rPr>
          <w:color w:val="002060"/>
        </w:rPr>
        <w:t xml:space="preserve">registered </w:t>
      </w:r>
      <w:r w:rsidR="00893F61" w:rsidRPr="00110072">
        <w:rPr>
          <w:color w:val="002060"/>
        </w:rPr>
        <w:t xml:space="preserve">to the </w:t>
      </w:r>
      <w:r w:rsidR="00E9115B" w:rsidRPr="00110072">
        <w:rPr>
          <w:color w:val="002060"/>
        </w:rPr>
        <w:t>BSBF</w:t>
      </w:r>
      <w:r w:rsidR="00A3670E" w:rsidRPr="00110072">
        <w:rPr>
          <w:color w:val="002060"/>
        </w:rPr>
        <w:t>.</w:t>
      </w:r>
    </w:p>
    <w:p w14:paraId="31E9012A" w14:textId="2C865492" w:rsidR="004035FE" w:rsidRPr="00110072" w:rsidRDefault="0034037B" w:rsidP="004035FE">
      <w:pPr>
        <w:pStyle w:val="NormalWeb"/>
        <w:rPr>
          <w:color w:val="002060"/>
        </w:rPr>
      </w:pPr>
      <w:r w:rsidRPr="00110072">
        <w:rPr>
          <w:color w:val="002060"/>
        </w:rPr>
        <w:t xml:space="preserve">The posters will be displayed </w:t>
      </w:r>
      <w:r w:rsidR="00893F61" w:rsidRPr="00110072">
        <w:rPr>
          <w:color w:val="002060"/>
        </w:rPr>
        <w:t xml:space="preserve">at </w:t>
      </w:r>
      <w:r w:rsidRPr="00110072">
        <w:rPr>
          <w:color w:val="002060"/>
        </w:rPr>
        <w:t>the BSBF event exhibition in Granada</w:t>
      </w:r>
      <w:r w:rsidR="00E9115B" w:rsidRPr="00110072">
        <w:rPr>
          <w:color w:val="002060"/>
        </w:rPr>
        <w:t xml:space="preserve">. Submissions </w:t>
      </w:r>
      <w:r w:rsidRPr="00110072">
        <w:rPr>
          <w:color w:val="002060"/>
        </w:rPr>
        <w:t xml:space="preserve">will </w:t>
      </w:r>
      <w:r w:rsidR="00527A0C" w:rsidRPr="00110072">
        <w:rPr>
          <w:color w:val="002060"/>
        </w:rPr>
        <w:t xml:space="preserve">be </w:t>
      </w:r>
      <w:r w:rsidR="00893F61" w:rsidRPr="00110072">
        <w:rPr>
          <w:color w:val="002060"/>
        </w:rPr>
        <w:t xml:space="preserve">evaluated </w:t>
      </w:r>
      <w:r w:rsidR="00527A0C" w:rsidRPr="00110072">
        <w:rPr>
          <w:color w:val="002060"/>
        </w:rPr>
        <w:t xml:space="preserve">by </w:t>
      </w:r>
      <w:r w:rsidRPr="00110072">
        <w:rPr>
          <w:color w:val="002060"/>
        </w:rPr>
        <w:t>an independent panel of experts. The</w:t>
      </w:r>
      <w:r w:rsidR="006974BD" w:rsidRPr="00110072">
        <w:rPr>
          <w:color w:val="002060"/>
        </w:rPr>
        <w:t xml:space="preserve"> successfu</w:t>
      </w:r>
      <w:r w:rsidR="00A3670E" w:rsidRPr="00110072">
        <w:rPr>
          <w:color w:val="002060"/>
        </w:rPr>
        <w:t>l</w:t>
      </w:r>
      <w:r w:rsidRPr="00110072">
        <w:rPr>
          <w:color w:val="002060"/>
        </w:rPr>
        <w:t xml:space="preserve"> </w:t>
      </w:r>
      <w:r w:rsidR="00E9115B" w:rsidRPr="00110072">
        <w:rPr>
          <w:color w:val="002060"/>
        </w:rPr>
        <w:t>applications</w:t>
      </w:r>
      <w:r w:rsidRPr="00110072">
        <w:rPr>
          <w:color w:val="002060"/>
        </w:rPr>
        <w:t xml:space="preserve"> will be announced at BSBF 2022 and publicised through multiple communication channels.</w:t>
      </w:r>
    </w:p>
    <w:p w14:paraId="28F12801" w14:textId="48C165D8" w:rsidR="004035FE" w:rsidRPr="00110072" w:rsidRDefault="004035FE" w:rsidP="00FB46B4">
      <w:pPr>
        <w:pStyle w:val="NormalWeb"/>
        <w:rPr>
          <w:color w:val="002060"/>
        </w:rPr>
      </w:pPr>
      <w:r w:rsidRPr="00110072">
        <w:rPr>
          <w:b/>
          <w:bCs/>
          <w:color w:val="002060"/>
        </w:rPr>
        <w:t>D</w:t>
      </w:r>
      <w:r w:rsidR="00FB46B4" w:rsidRPr="00110072">
        <w:rPr>
          <w:b/>
          <w:bCs/>
          <w:color w:val="002060"/>
        </w:rPr>
        <w:t>eadline for submitting application</w:t>
      </w:r>
      <w:r w:rsidR="002354F5" w:rsidRPr="00110072">
        <w:rPr>
          <w:b/>
          <w:bCs/>
          <w:color w:val="002060"/>
        </w:rPr>
        <w:t>s</w:t>
      </w:r>
      <w:r w:rsidR="001556BD" w:rsidRPr="00110072">
        <w:rPr>
          <w:b/>
          <w:bCs/>
          <w:color w:val="002060"/>
        </w:rPr>
        <w:t>:</w:t>
      </w:r>
      <w:r w:rsidR="00FB46B4" w:rsidRPr="00110072">
        <w:rPr>
          <w:color w:val="002060"/>
        </w:rPr>
        <w:t xml:space="preserve"> </w:t>
      </w:r>
      <w:r w:rsidR="002140E5" w:rsidRPr="00110072">
        <w:rPr>
          <w:color w:val="002060"/>
        </w:rPr>
        <w:t xml:space="preserve">18 September 2022 </w:t>
      </w:r>
      <w:r w:rsidR="002354F5" w:rsidRPr="00110072">
        <w:rPr>
          <w:color w:val="002060"/>
        </w:rPr>
        <w:t>(</w:t>
      </w:r>
      <w:r w:rsidR="00416EF0">
        <w:rPr>
          <w:color w:val="002060"/>
        </w:rPr>
        <w:t>12:00</w:t>
      </w:r>
      <w:r w:rsidR="002354F5" w:rsidRPr="00110072">
        <w:rPr>
          <w:color w:val="002060"/>
        </w:rPr>
        <w:t xml:space="preserve"> CET)</w:t>
      </w:r>
    </w:p>
    <w:p w14:paraId="4E4257BC" w14:textId="3740F4CB" w:rsidR="00004D86" w:rsidRPr="00110072" w:rsidRDefault="00004D86" w:rsidP="00FB46B4">
      <w:pPr>
        <w:pStyle w:val="NormalWeb"/>
        <w:rPr>
          <w:color w:val="002060"/>
        </w:rPr>
      </w:pPr>
      <w:r w:rsidRPr="00110072">
        <w:rPr>
          <w:color w:val="002060"/>
        </w:rPr>
        <w:t>More information regarding the award can be found on the BSBF website</w:t>
      </w:r>
    </w:p>
    <w:p w14:paraId="1C46572B" w14:textId="77777777" w:rsidR="00FB46B4" w:rsidRPr="00110072" w:rsidRDefault="00FB46B4" w:rsidP="00FB46B4">
      <w:pPr>
        <w:pStyle w:val="Ttulo2"/>
        <w:rPr>
          <w:color w:val="002060"/>
          <w:sz w:val="24"/>
          <w:szCs w:val="24"/>
        </w:rPr>
      </w:pPr>
      <w:r w:rsidRPr="00110072">
        <w:rPr>
          <w:color w:val="002060"/>
          <w:sz w:val="24"/>
          <w:szCs w:val="24"/>
        </w:rPr>
        <w:t>Contact</w:t>
      </w:r>
    </w:p>
    <w:p w14:paraId="2AF5D11F" w14:textId="3BE6339A" w:rsidR="00FE0244" w:rsidRPr="00110072" w:rsidRDefault="00FB46B4" w:rsidP="00110072">
      <w:pPr>
        <w:pStyle w:val="NormalWeb"/>
        <w:rPr>
          <w:color w:val="002060"/>
        </w:rPr>
      </w:pPr>
      <w:r w:rsidRPr="00110072">
        <w:rPr>
          <w:color w:val="002060"/>
        </w:rPr>
        <w:t xml:space="preserve">For more information, contact </w:t>
      </w:r>
      <w:r w:rsidR="00110072">
        <w:rPr>
          <w:color w:val="002060"/>
        </w:rPr>
        <w:t xml:space="preserve">  </w:t>
      </w:r>
      <w:r w:rsidR="00110072" w:rsidRPr="00110072">
        <w:rPr>
          <w:b/>
          <w:bCs/>
          <w:color w:val="002060"/>
        </w:rPr>
        <w:t>wbsbf@f4e.europa.eu</w:t>
      </w:r>
    </w:p>
    <w:sectPr w:rsidR="00FE0244" w:rsidRPr="0011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543B"/>
    <w:multiLevelType w:val="multilevel"/>
    <w:tmpl w:val="4F4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A6630C"/>
    <w:multiLevelType w:val="multilevel"/>
    <w:tmpl w:val="23F6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F3F82"/>
    <w:multiLevelType w:val="hybridMultilevel"/>
    <w:tmpl w:val="EED03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3292">
    <w:abstractNumId w:val="1"/>
  </w:num>
  <w:num w:numId="2" w16cid:durableId="1282347716">
    <w:abstractNumId w:val="0"/>
  </w:num>
  <w:num w:numId="3" w16cid:durableId="753430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B4"/>
    <w:rsid w:val="00004D86"/>
    <w:rsid w:val="000654A6"/>
    <w:rsid w:val="00110072"/>
    <w:rsid w:val="001349A9"/>
    <w:rsid w:val="001556BD"/>
    <w:rsid w:val="002140E5"/>
    <w:rsid w:val="002354F5"/>
    <w:rsid w:val="00250168"/>
    <w:rsid w:val="002B7923"/>
    <w:rsid w:val="0034037B"/>
    <w:rsid w:val="00370E90"/>
    <w:rsid w:val="003E631A"/>
    <w:rsid w:val="004035FE"/>
    <w:rsid w:val="00416EF0"/>
    <w:rsid w:val="004B077A"/>
    <w:rsid w:val="00527A0C"/>
    <w:rsid w:val="005452E7"/>
    <w:rsid w:val="00585956"/>
    <w:rsid w:val="006974BD"/>
    <w:rsid w:val="007E5988"/>
    <w:rsid w:val="00842A47"/>
    <w:rsid w:val="008878F9"/>
    <w:rsid w:val="00893F61"/>
    <w:rsid w:val="00A14124"/>
    <w:rsid w:val="00A3670E"/>
    <w:rsid w:val="00A4240D"/>
    <w:rsid w:val="00AD4420"/>
    <w:rsid w:val="00B46ED2"/>
    <w:rsid w:val="00CD1412"/>
    <w:rsid w:val="00DA22FB"/>
    <w:rsid w:val="00E9115B"/>
    <w:rsid w:val="00EF2ADF"/>
    <w:rsid w:val="00F156C0"/>
    <w:rsid w:val="00F41DC3"/>
    <w:rsid w:val="00F8795F"/>
    <w:rsid w:val="00FB46B4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671C"/>
  <w15:chartTrackingRefBased/>
  <w15:docId w15:val="{6A9CC9E5-A8FC-B043-A1BB-D3A0F532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B46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4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46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46B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FB46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Textoennegrita">
    <w:name w:val="Strong"/>
    <w:basedOn w:val="Fuentedeprrafopredeter"/>
    <w:uiPriority w:val="22"/>
    <w:qFormat/>
    <w:rsid w:val="00FB46B4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46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46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FB46B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035F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D44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44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44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44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442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27A0C"/>
  </w:style>
  <w:style w:type="character" w:styleId="Mencinsinresolver">
    <w:name w:val="Unresolved Mention"/>
    <w:basedOn w:val="Fuentedeprrafopredeter"/>
    <w:uiPriority w:val="99"/>
    <w:semiHidden/>
    <w:unhideWhenUsed/>
    <w:rsid w:val="0011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bf2020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904D6-F84C-4133-971F-3DE66DE2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Pollitzer</dc:creator>
  <cp:keywords/>
  <dc:description/>
  <cp:lastModifiedBy>Ana Belen Del Cerro Gordo</cp:lastModifiedBy>
  <cp:revision>6</cp:revision>
  <dcterms:created xsi:type="dcterms:W3CDTF">2022-07-21T14:59:00Z</dcterms:created>
  <dcterms:modified xsi:type="dcterms:W3CDTF">2022-07-21T17:20:00Z</dcterms:modified>
</cp:coreProperties>
</file>